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AE3E" w14:textId="77777777" w:rsidR="00345002" w:rsidRDefault="00345002" w:rsidP="003C76F3">
      <w:pPr>
        <w:rPr>
          <w:rFonts w:ascii="Arial" w:hAnsi="Arial" w:cs="Arial"/>
          <w:sz w:val="20"/>
          <w:szCs w:val="20"/>
        </w:rPr>
      </w:pPr>
    </w:p>
    <w:p w14:paraId="08C9AC90" w14:textId="5E1CCA53" w:rsidR="00345002" w:rsidRDefault="00320242" w:rsidP="003C76F3">
      <w:pPr>
        <w:rPr>
          <w:rFonts w:ascii="Arial" w:hAnsi="Arial" w:cs="Arial"/>
          <w:sz w:val="20"/>
          <w:szCs w:val="20"/>
        </w:rPr>
      </w:pPr>
      <w:r w:rsidRPr="003C76F3">
        <w:rPr>
          <w:rFonts w:ascii="Arial" w:hAnsi="Arial" w:cs="Arial"/>
          <w:sz w:val="20"/>
          <w:szCs w:val="20"/>
        </w:rPr>
        <w:t xml:space="preserve">To our Surety Clients: </w:t>
      </w:r>
    </w:p>
    <w:p w14:paraId="5D22AEC8" w14:textId="77777777" w:rsidR="006A356F" w:rsidRDefault="00320242" w:rsidP="003C76F3">
      <w:pPr>
        <w:rPr>
          <w:rFonts w:ascii="Arial" w:hAnsi="Arial" w:cs="Arial"/>
          <w:sz w:val="20"/>
          <w:szCs w:val="20"/>
        </w:rPr>
      </w:pPr>
      <w:r w:rsidRPr="003C76F3">
        <w:rPr>
          <w:rFonts w:ascii="Arial" w:hAnsi="Arial" w:cs="Arial"/>
          <w:sz w:val="20"/>
          <w:szCs w:val="20"/>
        </w:rPr>
        <w:t>Many of our clients have received SBA loan</w:t>
      </w:r>
      <w:r w:rsidR="00394F51" w:rsidRPr="003C76F3">
        <w:rPr>
          <w:rFonts w:ascii="Arial" w:hAnsi="Arial" w:cs="Arial"/>
          <w:sz w:val="20"/>
          <w:szCs w:val="20"/>
        </w:rPr>
        <w:t>s</w:t>
      </w:r>
      <w:r w:rsidRPr="003C76F3">
        <w:rPr>
          <w:rFonts w:ascii="Arial" w:hAnsi="Arial" w:cs="Arial"/>
          <w:sz w:val="20"/>
          <w:szCs w:val="20"/>
        </w:rPr>
        <w:t xml:space="preserve"> through the Paycheck Protection Program (“PPP”) loans under the CARES Act. </w:t>
      </w:r>
    </w:p>
    <w:p w14:paraId="12883736" w14:textId="2977AE5F" w:rsidR="00D26813" w:rsidRPr="003C76F3" w:rsidRDefault="00394F51" w:rsidP="003C76F3">
      <w:pPr>
        <w:rPr>
          <w:rFonts w:ascii="Arial" w:hAnsi="Arial" w:cs="Arial"/>
          <w:sz w:val="20"/>
          <w:szCs w:val="20"/>
        </w:rPr>
      </w:pPr>
      <w:r w:rsidRPr="003C76F3">
        <w:rPr>
          <w:rFonts w:ascii="Arial" w:hAnsi="Arial" w:cs="Arial"/>
          <w:sz w:val="20"/>
          <w:szCs w:val="20"/>
        </w:rPr>
        <w:t xml:space="preserve">We </w:t>
      </w:r>
      <w:r w:rsidR="00320242" w:rsidRPr="003C76F3">
        <w:rPr>
          <w:rFonts w:ascii="Arial" w:hAnsi="Arial" w:cs="Arial"/>
          <w:sz w:val="20"/>
          <w:szCs w:val="20"/>
        </w:rPr>
        <w:t xml:space="preserve">understand many clients may now be </w:t>
      </w:r>
      <w:r w:rsidRPr="003C76F3">
        <w:rPr>
          <w:rFonts w:ascii="Arial" w:hAnsi="Arial" w:cs="Arial"/>
          <w:sz w:val="20"/>
          <w:szCs w:val="20"/>
        </w:rPr>
        <w:t>unclear on the</w:t>
      </w:r>
      <w:r w:rsidR="007826F3" w:rsidRPr="003C76F3">
        <w:rPr>
          <w:rFonts w:ascii="Arial" w:hAnsi="Arial" w:cs="Arial"/>
          <w:sz w:val="20"/>
          <w:szCs w:val="20"/>
        </w:rPr>
        <w:t xml:space="preserve"> structure </w:t>
      </w:r>
      <w:r w:rsidRPr="003C76F3">
        <w:rPr>
          <w:rFonts w:ascii="Arial" w:hAnsi="Arial" w:cs="Arial"/>
          <w:sz w:val="20"/>
          <w:szCs w:val="20"/>
        </w:rPr>
        <w:t>of the PPP loans</w:t>
      </w:r>
      <w:r w:rsidR="00320242" w:rsidRPr="003C76F3">
        <w:rPr>
          <w:rFonts w:ascii="Arial" w:hAnsi="Arial" w:cs="Arial"/>
          <w:sz w:val="20"/>
          <w:szCs w:val="20"/>
        </w:rPr>
        <w:t xml:space="preserve"> </w:t>
      </w:r>
      <w:r w:rsidR="00C11B20" w:rsidRPr="003C76F3">
        <w:rPr>
          <w:rFonts w:ascii="Arial" w:hAnsi="Arial" w:cs="Arial"/>
          <w:sz w:val="20"/>
          <w:szCs w:val="20"/>
        </w:rPr>
        <w:t xml:space="preserve">including the </w:t>
      </w:r>
      <w:r w:rsidR="007826F3" w:rsidRPr="003C76F3">
        <w:rPr>
          <w:rFonts w:ascii="Arial" w:hAnsi="Arial" w:cs="Arial"/>
          <w:sz w:val="20"/>
          <w:szCs w:val="20"/>
        </w:rPr>
        <w:t xml:space="preserve">obligation </w:t>
      </w:r>
      <w:r w:rsidR="00C11B20" w:rsidRPr="003C76F3">
        <w:rPr>
          <w:rFonts w:ascii="Arial" w:hAnsi="Arial" w:cs="Arial"/>
          <w:sz w:val="20"/>
          <w:szCs w:val="20"/>
        </w:rPr>
        <w:t>on t</w:t>
      </w:r>
      <w:r w:rsidR="00320242" w:rsidRPr="003C76F3">
        <w:rPr>
          <w:rFonts w:ascii="Arial" w:hAnsi="Arial" w:cs="Arial"/>
          <w:sz w:val="20"/>
          <w:szCs w:val="20"/>
        </w:rPr>
        <w:t xml:space="preserve">he borrower </w:t>
      </w:r>
      <w:r w:rsidR="007826F3" w:rsidRPr="003C76F3">
        <w:rPr>
          <w:rFonts w:ascii="Arial" w:hAnsi="Arial" w:cs="Arial"/>
          <w:sz w:val="20"/>
          <w:szCs w:val="20"/>
        </w:rPr>
        <w:t xml:space="preserve">to </w:t>
      </w:r>
      <w:r w:rsidR="00C11B20" w:rsidRPr="003C76F3">
        <w:rPr>
          <w:rFonts w:ascii="Arial" w:hAnsi="Arial" w:cs="Arial"/>
          <w:sz w:val="20"/>
          <w:szCs w:val="20"/>
        </w:rPr>
        <w:t>certify</w:t>
      </w:r>
      <w:r w:rsidR="00320242" w:rsidRPr="003C76F3">
        <w:rPr>
          <w:rFonts w:ascii="Arial" w:hAnsi="Arial" w:cs="Arial"/>
          <w:sz w:val="20"/>
          <w:szCs w:val="20"/>
        </w:rPr>
        <w:t xml:space="preserve"> their </w:t>
      </w:r>
      <w:r w:rsidR="00C11B20" w:rsidRPr="003C76F3">
        <w:rPr>
          <w:rFonts w:ascii="Arial" w:hAnsi="Arial" w:cs="Arial"/>
          <w:sz w:val="20"/>
          <w:szCs w:val="20"/>
        </w:rPr>
        <w:t xml:space="preserve">need from an operational standpoint </w:t>
      </w:r>
      <w:r w:rsidR="007826F3" w:rsidRPr="003C76F3">
        <w:rPr>
          <w:rFonts w:ascii="Arial" w:hAnsi="Arial" w:cs="Arial"/>
          <w:sz w:val="20"/>
          <w:szCs w:val="20"/>
        </w:rPr>
        <w:t>for the loan itself</w:t>
      </w:r>
      <w:r w:rsidR="00320242" w:rsidRPr="003C76F3">
        <w:rPr>
          <w:rFonts w:ascii="Arial" w:hAnsi="Arial" w:cs="Arial"/>
          <w:sz w:val="20"/>
          <w:szCs w:val="20"/>
        </w:rPr>
        <w:t xml:space="preserve">. </w:t>
      </w:r>
      <w:r w:rsidR="00C11B20" w:rsidRPr="003C76F3">
        <w:rPr>
          <w:rFonts w:ascii="Arial" w:hAnsi="Arial" w:cs="Arial"/>
          <w:sz w:val="20"/>
          <w:szCs w:val="20"/>
        </w:rPr>
        <w:t>One such certification</w:t>
      </w:r>
      <w:r w:rsidR="00D26813" w:rsidRPr="003C76F3">
        <w:rPr>
          <w:rFonts w:ascii="Arial" w:hAnsi="Arial" w:cs="Arial"/>
          <w:sz w:val="20"/>
          <w:szCs w:val="20"/>
        </w:rPr>
        <w:t>,</w:t>
      </w:r>
      <w:r w:rsidR="00C11B20" w:rsidRPr="003C76F3">
        <w:rPr>
          <w:rFonts w:ascii="Arial" w:hAnsi="Arial" w:cs="Arial"/>
          <w:sz w:val="20"/>
          <w:szCs w:val="20"/>
        </w:rPr>
        <w:t xml:space="preserve"> is that the borrower</w:t>
      </w:r>
      <w:r w:rsidR="00320242" w:rsidRPr="003C76F3">
        <w:rPr>
          <w:rFonts w:ascii="Arial" w:hAnsi="Arial" w:cs="Arial"/>
          <w:sz w:val="20"/>
          <w:szCs w:val="20"/>
        </w:rPr>
        <w:t xml:space="preserve"> must </w:t>
      </w:r>
      <w:r w:rsidR="00C11B20" w:rsidRPr="003C76F3">
        <w:rPr>
          <w:rFonts w:ascii="Arial" w:hAnsi="Arial" w:cs="Arial"/>
          <w:sz w:val="20"/>
          <w:szCs w:val="20"/>
        </w:rPr>
        <w:t>confirm</w:t>
      </w:r>
      <w:r w:rsidR="00320242" w:rsidRPr="003C76F3">
        <w:rPr>
          <w:rFonts w:ascii="Arial" w:hAnsi="Arial" w:cs="Arial"/>
          <w:sz w:val="20"/>
          <w:szCs w:val="20"/>
        </w:rPr>
        <w:t xml:space="preserve"> the impact of the “current economic uncertainty” </w:t>
      </w:r>
      <w:r w:rsidR="00FA1F80">
        <w:rPr>
          <w:rFonts w:ascii="Arial" w:hAnsi="Arial" w:cs="Arial"/>
          <w:sz w:val="20"/>
          <w:szCs w:val="20"/>
        </w:rPr>
        <w:t xml:space="preserve">that </w:t>
      </w:r>
      <w:r w:rsidR="00320242" w:rsidRPr="003C76F3">
        <w:rPr>
          <w:rFonts w:ascii="Arial" w:hAnsi="Arial" w:cs="Arial"/>
          <w:sz w:val="20"/>
          <w:szCs w:val="20"/>
        </w:rPr>
        <w:t xml:space="preserve">makes the loan request “necessary to support the ongoing operations” and that the loan request considers “current business activity” and “access to other sources of liquidity.” </w:t>
      </w:r>
      <w:r w:rsidR="00D26813" w:rsidRPr="003C76F3">
        <w:rPr>
          <w:rFonts w:ascii="Arial" w:hAnsi="Arial" w:cs="Arial"/>
          <w:sz w:val="20"/>
          <w:szCs w:val="20"/>
        </w:rPr>
        <w:t xml:space="preserve">The foreseeable issue with such a certification, is the level </w:t>
      </w:r>
      <w:r w:rsidR="00FA1F80">
        <w:rPr>
          <w:rFonts w:ascii="Arial" w:hAnsi="Arial" w:cs="Arial"/>
          <w:sz w:val="20"/>
          <w:szCs w:val="20"/>
        </w:rPr>
        <w:t xml:space="preserve">of </w:t>
      </w:r>
      <w:r w:rsidR="00D26813" w:rsidRPr="003C76F3">
        <w:rPr>
          <w:rFonts w:ascii="Arial" w:hAnsi="Arial" w:cs="Arial"/>
          <w:sz w:val="20"/>
          <w:szCs w:val="20"/>
        </w:rPr>
        <w:t>subjectivity and the inter</w:t>
      </w:r>
      <w:r w:rsidR="00792D94">
        <w:rPr>
          <w:rFonts w:ascii="Arial" w:hAnsi="Arial" w:cs="Arial"/>
          <w:sz w:val="20"/>
          <w:szCs w:val="20"/>
        </w:rPr>
        <w:t>pretation</w:t>
      </w:r>
      <w:r w:rsidR="00D26813" w:rsidRPr="003C76F3">
        <w:rPr>
          <w:rFonts w:ascii="Arial" w:hAnsi="Arial" w:cs="Arial"/>
          <w:sz w:val="20"/>
          <w:szCs w:val="20"/>
        </w:rPr>
        <w:t xml:space="preserve"> of what is deemed necessary to support ongoing operations i</w:t>
      </w:r>
      <w:r w:rsidR="00FA1F80">
        <w:rPr>
          <w:rFonts w:ascii="Arial" w:hAnsi="Arial" w:cs="Arial"/>
          <w:sz w:val="20"/>
          <w:szCs w:val="20"/>
        </w:rPr>
        <w:t>n</w:t>
      </w:r>
      <w:r w:rsidR="00D26813" w:rsidRPr="003C76F3">
        <w:rPr>
          <w:rFonts w:ascii="Arial" w:hAnsi="Arial" w:cs="Arial"/>
          <w:sz w:val="20"/>
          <w:szCs w:val="20"/>
        </w:rPr>
        <w:t xml:space="preserve"> these uncertain times</w:t>
      </w:r>
      <w:r w:rsidR="00FA1F80">
        <w:rPr>
          <w:rFonts w:ascii="Arial" w:hAnsi="Arial" w:cs="Arial"/>
          <w:sz w:val="20"/>
          <w:szCs w:val="20"/>
        </w:rPr>
        <w:t xml:space="preserve"> is still unknown</w:t>
      </w:r>
      <w:r w:rsidR="00D26813" w:rsidRPr="003C76F3">
        <w:rPr>
          <w:rFonts w:ascii="Arial" w:hAnsi="Arial" w:cs="Arial"/>
          <w:sz w:val="20"/>
          <w:szCs w:val="20"/>
        </w:rPr>
        <w:t>.</w:t>
      </w:r>
    </w:p>
    <w:p w14:paraId="314E01FA" w14:textId="4863E62B" w:rsidR="00320242" w:rsidRPr="003C76F3" w:rsidRDefault="00D26813" w:rsidP="003C76F3">
      <w:pPr>
        <w:rPr>
          <w:rFonts w:ascii="Arial" w:hAnsi="Arial" w:cs="Arial"/>
          <w:sz w:val="20"/>
          <w:szCs w:val="20"/>
        </w:rPr>
      </w:pPr>
      <w:r w:rsidRPr="003C76F3">
        <w:rPr>
          <w:rFonts w:ascii="Arial" w:hAnsi="Arial" w:cs="Arial"/>
          <w:sz w:val="20"/>
          <w:szCs w:val="20"/>
        </w:rPr>
        <w:t xml:space="preserve">As a surety </w:t>
      </w:r>
      <w:r w:rsidR="006A356F">
        <w:rPr>
          <w:rFonts w:ascii="Arial" w:hAnsi="Arial" w:cs="Arial"/>
          <w:sz w:val="20"/>
          <w:szCs w:val="20"/>
        </w:rPr>
        <w:t xml:space="preserve">bond </w:t>
      </w:r>
      <w:r w:rsidRPr="003C76F3">
        <w:rPr>
          <w:rFonts w:ascii="Arial" w:hAnsi="Arial" w:cs="Arial"/>
          <w:sz w:val="20"/>
          <w:szCs w:val="20"/>
        </w:rPr>
        <w:t xml:space="preserve">user, the ability to qualify for surety credit is paramount to your business. A key factor in determining the level of credit you can obtain is </w:t>
      </w:r>
      <w:r w:rsidR="00FA1F80">
        <w:rPr>
          <w:rFonts w:ascii="Arial" w:hAnsi="Arial" w:cs="Arial"/>
          <w:sz w:val="20"/>
          <w:szCs w:val="20"/>
        </w:rPr>
        <w:t xml:space="preserve">based on </w:t>
      </w:r>
      <w:r w:rsidR="007826F3" w:rsidRPr="003C76F3">
        <w:rPr>
          <w:rFonts w:ascii="Arial" w:hAnsi="Arial" w:cs="Arial"/>
          <w:sz w:val="20"/>
          <w:szCs w:val="20"/>
        </w:rPr>
        <w:t>the financial strength of your company both from a short-term and long-term perspective. Many surety companies utilize credit models and assess the level of credit to extend based on</w:t>
      </w:r>
      <w:r w:rsidR="00DA61E6" w:rsidRPr="003C76F3">
        <w:rPr>
          <w:rFonts w:ascii="Arial" w:hAnsi="Arial" w:cs="Arial"/>
          <w:sz w:val="20"/>
          <w:szCs w:val="20"/>
        </w:rPr>
        <w:t xml:space="preserve"> profitability, equity, working capital, cash flows and debt leverage</w:t>
      </w:r>
      <w:r w:rsidR="003C76F3" w:rsidRPr="003C76F3">
        <w:rPr>
          <w:rFonts w:ascii="Arial" w:hAnsi="Arial" w:cs="Arial"/>
          <w:sz w:val="20"/>
          <w:szCs w:val="20"/>
        </w:rPr>
        <w:t xml:space="preserve">, </w:t>
      </w:r>
      <w:r w:rsidR="00DA61E6" w:rsidRPr="003C76F3">
        <w:rPr>
          <w:rFonts w:ascii="Arial" w:hAnsi="Arial" w:cs="Arial"/>
          <w:sz w:val="20"/>
          <w:szCs w:val="20"/>
        </w:rPr>
        <w:t xml:space="preserve">among other </w:t>
      </w:r>
      <w:r w:rsidR="00C874EF" w:rsidRPr="003C76F3">
        <w:rPr>
          <w:rFonts w:ascii="Arial" w:hAnsi="Arial" w:cs="Arial"/>
          <w:sz w:val="20"/>
          <w:szCs w:val="20"/>
        </w:rPr>
        <w:t>criteria</w:t>
      </w:r>
      <w:r w:rsidR="00DA61E6" w:rsidRPr="003C76F3">
        <w:rPr>
          <w:rFonts w:ascii="Arial" w:hAnsi="Arial" w:cs="Arial"/>
          <w:sz w:val="20"/>
          <w:szCs w:val="20"/>
        </w:rPr>
        <w:t>.</w:t>
      </w:r>
    </w:p>
    <w:p w14:paraId="127E5C31" w14:textId="63B7ED2D" w:rsidR="00DA61E6" w:rsidRPr="003C76F3" w:rsidRDefault="00320242" w:rsidP="003C76F3">
      <w:pPr>
        <w:rPr>
          <w:rFonts w:ascii="Arial" w:hAnsi="Arial" w:cs="Arial"/>
          <w:sz w:val="20"/>
          <w:szCs w:val="20"/>
        </w:rPr>
      </w:pPr>
      <w:r w:rsidRPr="003C76F3">
        <w:rPr>
          <w:rFonts w:ascii="Arial" w:hAnsi="Arial" w:cs="Arial"/>
          <w:sz w:val="20"/>
          <w:szCs w:val="20"/>
        </w:rPr>
        <w:t>We know the</w:t>
      </w:r>
      <w:r w:rsidR="00DA61E6" w:rsidRPr="003C76F3">
        <w:rPr>
          <w:rFonts w:ascii="Arial" w:hAnsi="Arial" w:cs="Arial"/>
          <w:sz w:val="20"/>
          <w:szCs w:val="20"/>
        </w:rPr>
        <w:t xml:space="preserve"> recent pandemic may have</w:t>
      </w:r>
      <w:r w:rsidRPr="003C76F3">
        <w:rPr>
          <w:rFonts w:ascii="Arial" w:hAnsi="Arial" w:cs="Arial"/>
          <w:sz w:val="20"/>
          <w:szCs w:val="20"/>
        </w:rPr>
        <w:t xml:space="preserve"> a negative impact </w:t>
      </w:r>
      <w:r w:rsidR="00DA61E6" w:rsidRPr="003C76F3">
        <w:rPr>
          <w:rFonts w:ascii="Arial" w:hAnsi="Arial" w:cs="Arial"/>
          <w:sz w:val="20"/>
          <w:szCs w:val="20"/>
        </w:rPr>
        <w:t>o</w:t>
      </w:r>
      <w:r w:rsidRPr="003C76F3">
        <w:rPr>
          <w:rFonts w:ascii="Arial" w:hAnsi="Arial" w:cs="Arial"/>
          <w:sz w:val="20"/>
          <w:szCs w:val="20"/>
        </w:rPr>
        <w:t xml:space="preserve">n many clients’ financial performance. </w:t>
      </w:r>
      <w:r w:rsidR="00DA61E6" w:rsidRPr="003C76F3">
        <w:rPr>
          <w:rFonts w:ascii="Arial" w:hAnsi="Arial" w:cs="Arial"/>
          <w:sz w:val="20"/>
          <w:szCs w:val="20"/>
        </w:rPr>
        <w:t xml:space="preserve">Due to </w:t>
      </w:r>
      <w:r w:rsidR="006A356F">
        <w:rPr>
          <w:rFonts w:ascii="Arial" w:hAnsi="Arial" w:cs="Arial"/>
          <w:sz w:val="20"/>
          <w:szCs w:val="20"/>
        </w:rPr>
        <w:t xml:space="preserve">the </w:t>
      </w:r>
      <w:r w:rsidR="00DA61E6" w:rsidRPr="003C76F3">
        <w:rPr>
          <w:rFonts w:ascii="Arial" w:hAnsi="Arial" w:cs="Arial"/>
          <w:sz w:val="20"/>
          <w:szCs w:val="20"/>
        </w:rPr>
        <w:t>unprecedented disruption</w:t>
      </w:r>
      <w:r w:rsidR="006A356F">
        <w:rPr>
          <w:rFonts w:ascii="Arial" w:hAnsi="Arial" w:cs="Arial"/>
          <w:sz w:val="20"/>
          <w:szCs w:val="20"/>
        </w:rPr>
        <w:t>,</w:t>
      </w:r>
      <w:r w:rsidR="00DA61E6" w:rsidRPr="003C76F3">
        <w:rPr>
          <w:rFonts w:ascii="Arial" w:hAnsi="Arial" w:cs="Arial"/>
          <w:sz w:val="20"/>
          <w:szCs w:val="20"/>
        </w:rPr>
        <w:t xml:space="preserve"> many projects </w:t>
      </w:r>
      <w:r w:rsidRPr="003C76F3">
        <w:rPr>
          <w:rFonts w:ascii="Arial" w:hAnsi="Arial" w:cs="Arial"/>
          <w:sz w:val="20"/>
          <w:szCs w:val="20"/>
        </w:rPr>
        <w:t xml:space="preserve">have been delayed </w:t>
      </w:r>
      <w:r w:rsidR="00C874EF" w:rsidRPr="003C76F3">
        <w:rPr>
          <w:rFonts w:ascii="Arial" w:hAnsi="Arial" w:cs="Arial"/>
          <w:sz w:val="20"/>
          <w:szCs w:val="20"/>
        </w:rPr>
        <w:t>and/</w:t>
      </w:r>
      <w:r w:rsidR="00DA61E6" w:rsidRPr="003C76F3">
        <w:rPr>
          <w:rFonts w:ascii="Arial" w:hAnsi="Arial" w:cs="Arial"/>
          <w:sz w:val="20"/>
          <w:szCs w:val="20"/>
        </w:rPr>
        <w:t>or stopped</w:t>
      </w:r>
      <w:r w:rsidRPr="003C76F3">
        <w:rPr>
          <w:rFonts w:ascii="Arial" w:hAnsi="Arial" w:cs="Arial"/>
          <w:sz w:val="20"/>
          <w:szCs w:val="20"/>
        </w:rPr>
        <w:t>,</w:t>
      </w:r>
      <w:r w:rsidR="00DA61E6" w:rsidRPr="003C76F3">
        <w:rPr>
          <w:rFonts w:ascii="Arial" w:hAnsi="Arial" w:cs="Arial"/>
          <w:sz w:val="20"/>
          <w:szCs w:val="20"/>
        </w:rPr>
        <w:t xml:space="preserve"> and many new projects have been </w:t>
      </w:r>
      <w:r w:rsidR="00C874EF" w:rsidRPr="003C76F3">
        <w:rPr>
          <w:rFonts w:ascii="Arial" w:hAnsi="Arial" w:cs="Arial"/>
          <w:sz w:val="20"/>
          <w:szCs w:val="20"/>
        </w:rPr>
        <w:t>canceled</w:t>
      </w:r>
      <w:r w:rsidR="00DA61E6" w:rsidRPr="003C76F3">
        <w:rPr>
          <w:rFonts w:ascii="Arial" w:hAnsi="Arial" w:cs="Arial"/>
          <w:sz w:val="20"/>
          <w:szCs w:val="20"/>
        </w:rPr>
        <w:t>, creating additional uncertainty for the foreseeable future. A</w:t>
      </w:r>
      <w:r w:rsidR="00C874EF" w:rsidRPr="003C76F3">
        <w:rPr>
          <w:rFonts w:ascii="Arial" w:hAnsi="Arial" w:cs="Arial"/>
          <w:sz w:val="20"/>
          <w:szCs w:val="20"/>
        </w:rPr>
        <w:t>s</w:t>
      </w:r>
      <w:r w:rsidR="00DA61E6" w:rsidRPr="003C76F3">
        <w:rPr>
          <w:rFonts w:ascii="Arial" w:hAnsi="Arial" w:cs="Arial"/>
          <w:sz w:val="20"/>
          <w:szCs w:val="20"/>
        </w:rPr>
        <w:t xml:space="preserve"> a result, many clients</w:t>
      </w:r>
      <w:r w:rsidR="00FA1F80">
        <w:rPr>
          <w:rFonts w:ascii="Arial" w:hAnsi="Arial" w:cs="Arial"/>
          <w:sz w:val="20"/>
          <w:szCs w:val="20"/>
        </w:rPr>
        <w:t>’</w:t>
      </w:r>
      <w:r w:rsidR="00DA61E6" w:rsidRPr="003C76F3">
        <w:rPr>
          <w:rFonts w:ascii="Arial" w:hAnsi="Arial" w:cs="Arial"/>
          <w:sz w:val="20"/>
          <w:szCs w:val="20"/>
        </w:rPr>
        <w:t xml:space="preserve"> backlogs and projections have been altered and many may find it difficult to </w:t>
      </w:r>
      <w:r w:rsidR="003C76F3" w:rsidRPr="003C76F3">
        <w:rPr>
          <w:rFonts w:ascii="Arial" w:hAnsi="Arial" w:cs="Arial"/>
          <w:sz w:val="20"/>
          <w:szCs w:val="20"/>
        </w:rPr>
        <w:t>refill</w:t>
      </w:r>
      <w:r w:rsidR="00DA61E6" w:rsidRPr="003C76F3">
        <w:rPr>
          <w:rFonts w:ascii="Arial" w:hAnsi="Arial" w:cs="Arial"/>
          <w:sz w:val="20"/>
          <w:szCs w:val="20"/>
        </w:rPr>
        <w:t xml:space="preserve"> their backlogs causing </w:t>
      </w:r>
      <w:r w:rsidR="00C874EF" w:rsidRPr="003C76F3">
        <w:rPr>
          <w:rFonts w:ascii="Arial" w:hAnsi="Arial" w:cs="Arial"/>
          <w:sz w:val="20"/>
          <w:szCs w:val="20"/>
        </w:rPr>
        <w:t>doubt</w:t>
      </w:r>
      <w:r w:rsidR="00DA61E6" w:rsidRPr="003C76F3">
        <w:rPr>
          <w:rFonts w:ascii="Arial" w:hAnsi="Arial" w:cs="Arial"/>
          <w:sz w:val="20"/>
          <w:szCs w:val="20"/>
        </w:rPr>
        <w:t xml:space="preserve"> of ongoing operations. This is w</w:t>
      </w:r>
      <w:r w:rsidR="00C874EF" w:rsidRPr="003C76F3">
        <w:rPr>
          <w:rFonts w:ascii="Arial" w:hAnsi="Arial" w:cs="Arial"/>
          <w:sz w:val="20"/>
          <w:szCs w:val="20"/>
        </w:rPr>
        <w:t>h</w:t>
      </w:r>
      <w:r w:rsidR="00DA61E6" w:rsidRPr="003C76F3">
        <w:rPr>
          <w:rFonts w:ascii="Arial" w:hAnsi="Arial" w:cs="Arial"/>
          <w:sz w:val="20"/>
          <w:szCs w:val="20"/>
        </w:rPr>
        <w:t>y we are heavy proponents to surety clients obtain</w:t>
      </w:r>
      <w:r w:rsidR="00C874EF" w:rsidRPr="003C76F3">
        <w:rPr>
          <w:rFonts w:ascii="Arial" w:hAnsi="Arial" w:cs="Arial"/>
          <w:sz w:val="20"/>
          <w:szCs w:val="20"/>
        </w:rPr>
        <w:t>ing</w:t>
      </w:r>
      <w:r w:rsidR="00DA61E6" w:rsidRPr="003C76F3">
        <w:rPr>
          <w:rFonts w:ascii="Arial" w:hAnsi="Arial" w:cs="Arial"/>
          <w:sz w:val="20"/>
          <w:szCs w:val="20"/>
        </w:rPr>
        <w:t xml:space="preserve"> PPP loans as a method to access and maintain adequate liquidity to cover any potential problem</w:t>
      </w:r>
      <w:r w:rsidR="00AD7410" w:rsidRPr="003C76F3">
        <w:rPr>
          <w:rFonts w:ascii="Arial" w:hAnsi="Arial" w:cs="Arial"/>
          <w:sz w:val="20"/>
          <w:szCs w:val="20"/>
        </w:rPr>
        <w:t>s</w:t>
      </w:r>
      <w:r w:rsidR="00DA61E6" w:rsidRPr="003C76F3">
        <w:rPr>
          <w:rFonts w:ascii="Arial" w:hAnsi="Arial" w:cs="Arial"/>
          <w:sz w:val="20"/>
          <w:szCs w:val="20"/>
        </w:rPr>
        <w:t xml:space="preserve"> and cash flow concerns </w:t>
      </w:r>
      <w:r w:rsidR="00AD7410" w:rsidRPr="003C76F3">
        <w:rPr>
          <w:rFonts w:ascii="Arial" w:hAnsi="Arial" w:cs="Arial"/>
          <w:sz w:val="20"/>
          <w:szCs w:val="20"/>
        </w:rPr>
        <w:t xml:space="preserve">surrounding ongoing operations </w:t>
      </w:r>
      <w:r w:rsidR="00DA61E6" w:rsidRPr="003C76F3">
        <w:rPr>
          <w:rFonts w:ascii="Arial" w:hAnsi="Arial" w:cs="Arial"/>
          <w:sz w:val="20"/>
          <w:szCs w:val="20"/>
        </w:rPr>
        <w:t xml:space="preserve">caused by the COVID-19 Pandemic. </w:t>
      </w:r>
    </w:p>
    <w:p w14:paraId="7C3E16B1" w14:textId="280141ED" w:rsidR="00C874EF" w:rsidRPr="003C76F3" w:rsidRDefault="00C874EF" w:rsidP="003C76F3">
      <w:pPr>
        <w:rPr>
          <w:rFonts w:ascii="Arial" w:hAnsi="Arial" w:cs="Arial"/>
          <w:sz w:val="20"/>
          <w:szCs w:val="20"/>
        </w:rPr>
      </w:pPr>
      <w:r w:rsidRPr="003C76F3">
        <w:rPr>
          <w:rFonts w:ascii="Arial" w:hAnsi="Arial" w:cs="Arial"/>
          <w:sz w:val="20"/>
          <w:szCs w:val="20"/>
        </w:rPr>
        <w:t xml:space="preserve">For many of our clients, </w:t>
      </w:r>
      <w:r w:rsidR="00563D45" w:rsidRPr="003C76F3">
        <w:rPr>
          <w:rFonts w:ascii="Arial" w:hAnsi="Arial" w:cs="Arial"/>
          <w:sz w:val="20"/>
          <w:szCs w:val="20"/>
        </w:rPr>
        <w:t xml:space="preserve">current business activity </w:t>
      </w:r>
      <w:r w:rsidR="003C76F3" w:rsidRPr="003C76F3">
        <w:rPr>
          <w:rFonts w:ascii="Arial" w:hAnsi="Arial" w:cs="Arial"/>
          <w:sz w:val="20"/>
          <w:szCs w:val="20"/>
        </w:rPr>
        <w:t xml:space="preserve">such as the </w:t>
      </w:r>
      <w:r w:rsidR="00563D45" w:rsidRPr="003C76F3">
        <w:rPr>
          <w:rFonts w:ascii="Arial" w:hAnsi="Arial" w:cs="Arial"/>
          <w:sz w:val="20"/>
          <w:szCs w:val="20"/>
        </w:rPr>
        <w:t>collection of a</w:t>
      </w:r>
      <w:r w:rsidRPr="003C76F3">
        <w:rPr>
          <w:rFonts w:ascii="Arial" w:hAnsi="Arial" w:cs="Arial"/>
          <w:sz w:val="20"/>
          <w:szCs w:val="20"/>
        </w:rPr>
        <w:t xml:space="preserve">ccounts </w:t>
      </w:r>
      <w:r w:rsidR="00563D45" w:rsidRPr="003C76F3">
        <w:rPr>
          <w:rFonts w:ascii="Arial" w:hAnsi="Arial" w:cs="Arial"/>
          <w:sz w:val="20"/>
          <w:szCs w:val="20"/>
        </w:rPr>
        <w:t>r</w:t>
      </w:r>
      <w:r w:rsidRPr="003C76F3">
        <w:rPr>
          <w:rFonts w:ascii="Arial" w:hAnsi="Arial" w:cs="Arial"/>
          <w:sz w:val="20"/>
          <w:szCs w:val="20"/>
        </w:rPr>
        <w:t xml:space="preserve">eceivable and underbillings represent a large part of their current assets and in turn working capital, </w:t>
      </w:r>
      <w:r w:rsidR="00563D45" w:rsidRPr="003C76F3">
        <w:rPr>
          <w:rFonts w:ascii="Arial" w:hAnsi="Arial" w:cs="Arial"/>
          <w:sz w:val="20"/>
          <w:szCs w:val="20"/>
        </w:rPr>
        <w:t xml:space="preserve">which </w:t>
      </w:r>
      <w:r w:rsidRPr="003C76F3">
        <w:rPr>
          <w:rFonts w:ascii="Arial" w:hAnsi="Arial" w:cs="Arial"/>
          <w:sz w:val="20"/>
          <w:szCs w:val="20"/>
        </w:rPr>
        <w:t xml:space="preserve">is a key factor for a surety </w:t>
      </w:r>
      <w:r w:rsidR="003C76F3" w:rsidRPr="003C76F3">
        <w:rPr>
          <w:rFonts w:ascii="Arial" w:hAnsi="Arial" w:cs="Arial"/>
          <w:sz w:val="20"/>
          <w:szCs w:val="20"/>
        </w:rPr>
        <w:t>company when</w:t>
      </w:r>
      <w:r w:rsidRPr="003C76F3">
        <w:rPr>
          <w:rFonts w:ascii="Arial" w:hAnsi="Arial" w:cs="Arial"/>
          <w:sz w:val="20"/>
          <w:szCs w:val="20"/>
        </w:rPr>
        <w:t xml:space="preserve"> evaluating the amount of surety credit to extend to a client. Du</w:t>
      </w:r>
      <w:r w:rsidR="00563D45" w:rsidRPr="003C76F3">
        <w:rPr>
          <w:rFonts w:ascii="Arial" w:hAnsi="Arial" w:cs="Arial"/>
          <w:sz w:val="20"/>
          <w:szCs w:val="20"/>
        </w:rPr>
        <w:t>e to the COVID-19 pandemic</w:t>
      </w:r>
      <w:r w:rsidRPr="003C76F3">
        <w:rPr>
          <w:rFonts w:ascii="Arial" w:hAnsi="Arial" w:cs="Arial"/>
          <w:sz w:val="20"/>
          <w:szCs w:val="20"/>
        </w:rPr>
        <w:t xml:space="preserve">, it may be more difficult for our </w:t>
      </w:r>
      <w:r w:rsidR="00563D45" w:rsidRPr="003C76F3">
        <w:rPr>
          <w:rFonts w:ascii="Arial" w:hAnsi="Arial" w:cs="Arial"/>
          <w:sz w:val="20"/>
          <w:szCs w:val="20"/>
        </w:rPr>
        <w:t>clients</w:t>
      </w:r>
      <w:r w:rsidRPr="003C76F3">
        <w:rPr>
          <w:rFonts w:ascii="Arial" w:hAnsi="Arial" w:cs="Arial"/>
          <w:sz w:val="20"/>
          <w:szCs w:val="20"/>
        </w:rPr>
        <w:t xml:space="preserve"> to bill </w:t>
      </w:r>
      <w:r w:rsidR="00FA1F80">
        <w:rPr>
          <w:rFonts w:ascii="Arial" w:hAnsi="Arial" w:cs="Arial"/>
          <w:sz w:val="20"/>
          <w:szCs w:val="20"/>
        </w:rPr>
        <w:t xml:space="preserve">and collect from </w:t>
      </w:r>
      <w:r w:rsidRPr="003C76F3">
        <w:rPr>
          <w:rFonts w:ascii="Arial" w:hAnsi="Arial" w:cs="Arial"/>
          <w:sz w:val="20"/>
          <w:szCs w:val="20"/>
        </w:rPr>
        <w:t>their clients</w:t>
      </w:r>
      <w:r w:rsidR="00563D45" w:rsidRPr="003C76F3">
        <w:rPr>
          <w:rFonts w:ascii="Arial" w:hAnsi="Arial" w:cs="Arial"/>
          <w:sz w:val="20"/>
          <w:szCs w:val="20"/>
        </w:rPr>
        <w:t xml:space="preserve">. This will </w:t>
      </w:r>
      <w:r w:rsidRPr="003C76F3">
        <w:rPr>
          <w:rFonts w:ascii="Arial" w:hAnsi="Arial" w:cs="Arial"/>
          <w:sz w:val="20"/>
          <w:szCs w:val="20"/>
        </w:rPr>
        <w:t xml:space="preserve">have a direct impact on the </w:t>
      </w:r>
      <w:r w:rsidR="00563D45" w:rsidRPr="003C76F3">
        <w:rPr>
          <w:rFonts w:ascii="Arial" w:hAnsi="Arial" w:cs="Arial"/>
          <w:sz w:val="20"/>
          <w:szCs w:val="20"/>
        </w:rPr>
        <w:t xml:space="preserve">availability </w:t>
      </w:r>
      <w:r w:rsidRPr="003C76F3">
        <w:rPr>
          <w:rFonts w:ascii="Arial" w:hAnsi="Arial" w:cs="Arial"/>
          <w:sz w:val="20"/>
          <w:szCs w:val="20"/>
        </w:rPr>
        <w:t xml:space="preserve">to cashflow </w:t>
      </w:r>
      <w:r w:rsidR="00FA1F80">
        <w:rPr>
          <w:rFonts w:ascii="Arial" w:hAnsi="Arial" w:cs="Arial"/>
          <w:sz w:val="20"/>
          <w:szCs w:val="20"/>
        </w:rPr>
        <w:t xml:space="preserve">operations </w:t>
      </w:r>
      <w:r w:rsidRPr="003C76F3">
        <w:rPr>
          <w:rFonts w:ascii="Arial" w:hAnsi="Arial" w:cs="Arial"/>
          <w:sz w:val="20"/>
          <w:szCs w:val="20"/>
        </w:rPr>
        <w:t xml:space="preserve">and </w:t>
      </w:r>
      <w:r w:rsidR="00563D45" w:rsidRPr="003C76F3">
        <w:rPr>
          <w:rFonts w:ascii="Arial" w:hAnsi="Arial" w:cs="Arial"/>
          <w:sz w:val="20"/>
          <w:szCs w:val="20"/>
        </w:rPr>
        <w:t xml:space="preserve">their ability to obtain </w:t>
      </w:r>
      <w:r w:rsidRPr="003C76F3">
        <w:rPr>
          <w:rFonts w:ascii="Arial" w:hAnsi="Arial" w:cs="Arial"/>
          <w:sz w:val="20"/>
          <w:szCs w:val="20"/>
        </w:rPr>
        <w:t>surety bonds. A</w:t>
      </w:r>
      <w:r w:rsidR="00563D45" w:rsidRPr="003C76F3">
        <w:rPr>
          <w:rFonts w:ascii="Arial" w:hAnsi="Arial" w:cs="Arial"/>
          <w:sz w:val="20"/>
          <w:szCs w:val="20"/>
        </w:rPr>
        <w:t>s</w:t>
      </w:r>
      <w:r w:rsidRPr="003C76F3">
        <w:rPr>
          <w:rFonts w:ascii="Arial" w:hAnsi="Arial" w:cs="Arial"/>
          <w:sz w:val="20"/>
          <w:szCs w:val="20"/>
        </w:rPr>
        <w:t xml:space="preserve"> a result, the access to a PPP loan and </w:t>
      </w:r>
      <w:r w:rsidR="00563D45" w:rsidRPr="003C76F3">
        <w:rPr>
          <w:rFonts w:ascii="Arial" w:hAnsi="Arial" w:cs="Arial"/>
          <w:sz w:val="20"/>
          <w:szCs w:val="20"/>
        </w:rPr>
        <w:t>additional</w:t>
      </w:r>
      <w:r w:rsidRPr="003C76F3">
        <w:rPr>
          <w:rFonts w:ascii="Arial" w:hAnsi="Arial" w:cs="Arial"/>
          <w:sz w:val="20"/>
          <w:szCs w:val="20"/>
        </w:rPr>
        <w:t xml:space="preserve"> </w:t>
      </w:r>
      <w:r w:rsidR="00563D45" w:rsidRPr="003C76F3">
        <w:rPr>
          <w:rFonts w:ascii="Arial" w:hAnsi="Arial" w:cs="Arial"/>
          <w:sz w:val="20"/>
          <w:szCs w:val="20"/>
        </w:rPr>
        <w:t>liquidity</w:t>
      </w:r>
      <w:r w:rsidRPr="003C76F3">
        <w:rPr>
          <w:rFonts w:ascii="Arial" w:hAnsi="Arial" w:cs="Arial"/>
          <w:sz w:val="20"/>
          <w:szCs w:val="20"/>
        </w:rPr>
        <w:t xml:space="preserve"> is not only a </w:t>
      </w:r>
      <w:r w:rsidR="00563D45" w:rsidRPr="003C76F3">
        <w:rPr>
          <w:rFonts w:ascii="Arial" w:hAnsi="Arial" w:cs="Arial"/>
          <w:sz w:val="20"/>
          <w:szCs w:val="20"/>
        </w:rPr>
        <w:t>prudent business decision</w:t>
      </w:r>
      <w:r w:rsidRPr="003C76F3">
        <w:rPr>
          <w:rFonts w:ascii="Arial" w:hAnsi="Arial" w:cs="Arial"/>
          <w:sz w:val="20"/>
          <w:szCs w:val="20"/>
        </w:rPr>
        <w:t xml:space="preserve"> </w:t>
      </w:r>
      <w:r w:rsidR="00563D45" w:rsidRPr="003C76F3">
        <w:rPr>
          <w:rFonts w:ascii="Arial" w:hAnsi="Arial" w:cs="Arial"/>
          <w:sz w:val="20"/>
          <w:szCs w:val="20"/>
        </w:rPr>
        <w:t>but, in many cases,</w:t>
      </w:r>
      <w:r w:rsidRPr="003C76F3">
        <w:rPr>
          <w:rFonts w:ascii="Arial" w:hAnsi="Arial" w:cs="Arial"/>
          <w:sz w:val="20"/>
          <w:szCs w:val="20"/>
        </w:rPr>
        <w:t xml:space="preserve"> </w:t>
      </w:r>
      <w:r w:rsidR="00563D45" w:rsidRPr="003C76F3">
        <w:rPr>
          <w:rFonts w:ascii="Arial" w:hAnsi="Arial" w:cs="Arial"/>
          <w:sz w:val="20"/>
          <w:szCs w:val="20"/>
        </w:rPr>
        <w:t>essential</w:t>
      </w:r>
      <w:r w:rsidRPr="003C76F3">
        <w:rPr>
          <w:rFonts w:ascii="Arial" w:hAnsi="Arial" w:cs="Arial"/>
          <w:sz w:val="20"/>
          <w:szCs w:val="20"/>
        </w:rPr>
        <w:t xml:space="preserve"> to </w:t>
      </w:r>
      <w:r w:rsidR="00563D45" w:rsidRPr="003C76F3">
        <w:rPr>
          <w:rFonts w:ascii="Arial" w:hAnsi="Arial" w:cs="Arial"/>
          <w:sz w:val="20"/>
          <w:szCs w:val="20"/>
        </w:rPr>
        <w:t>continue</w:t>
      </w:r>
      <w:r w:rsidRPr="003C76F3">
        <w:rPr>
          <w:rFonts w:ascii="Arial" w:hAnsi="Arial" w:cs="Arial"/>
          <w:sz w:val="20"/>
          <w:szCs w:val="20"/>
        </w:rPr>
        <w:t xml:space="preserve"> ongoing </w:t>
      </w:r>
      <w:r w:rsidR="00563D45" w:rsidRPr="003C76F3">
        <w:rPr>
          <w:rFonts w:ascii="Arial" w:hAnsi="Arial" w:cs="Arial"/>
          <w:sz w:val="20"/>
          <w:szCs w:val="20"/>
        </w:rPr>
        <w:t>operations</w:t>
      </w:r>
      <w:r w:rsidR="003A311A">
        <w:rPr>
          <w:rFonts w:ascii="Arial" w:hAnsi="Arial" w:cs="Arial"/>
          <w:sz w:val="20"/>
          <w:szCs w:val="20"/>
        </w:rPr>
        <w:t>.</w:t>
      </w:r>
      <w:r w:rsidRPr="003C76F3">
        <w:rPr>
          <w:rFonts w:ascii="Arial" w:hAnsi="Arial" w:cs="Arial"/>
          <w:sz w:val="20"/>
          <w:szCs w:val="20"/>
        </w:rPr>
        <w:t xml:space="preserve"> </w:t>
      </w:r>
    </w:p>
    <w:p w14:paraId="38BB4D8A" w14:textId="26802CBA" w:rsidR="00AD7410" w:rsidRPr="003C76F3" w:rsidRDefault="00C874EF" w:rsidP="003C76F3">
      <w:pPr>
        <w:rPr>
          <w:rFonts w:ascii="Arial" w:hAnsi="Arial" w:cs="Arial"/>
          <w:sz w:val="20"/>
          <w:szCs w:val="20"/>
        </w:rPr>
      </w:pPr>
      <w:r w:rsidRPr="003C76F3">
        <w:rPr>
          <w:rFonts w:ascii="Arial" w:hAnsi="Arial" w:cs="Arial"/>
          <w:sz w:val="20"/>
          <w:szCs w:val="20"/>
        </w:rPr>
        <w:t xml:space="preserve">Another concern from our clients is the </w:t>
      </w:r>
      <w:r w:rsidR="00563D45" w:rsidRPr="003C76F3">
        <w:rPr>
          <w:rFonts w:ascii="Arial" w:hAnsi="Arial" w:cs="Arial"/>
          <w:sz w:val="20"/>
          <w:szCs w:val="20"/>
        </w:rPr>
        <w:t>ability</w:t>
      </w:r>
      <w:r w:rsidRPr="003C76F3">
        <w:rPr>
          <w:rFonts w:ascii="Arial" w:hAnsi="Arial" w:cs="Arial"/>
          <w:sz w:val="20"/>
          <w:szCs w:val="20"/>
        </w:rPr>
        <w:t xml:space="preserve"> to access their bank line of credit as </w:t>
      </w:r>
      <w:r w:rsidR="00563D45" w:rsidRPr="003C76F3">
        <w:rPr>
          <w:rFonts w:ascii="Arial" w:hAnsi="Arial" w:cs="Arial"/>
          <w:sz w:val="20"/>
          <w:szCs w:val="20"/>
        </w:rPr>
        <w:t>an alternate source of liquidity. S</w:t>
      </w:r>
      <w:r w:rsidR="00AD7410" w:rsidRPr="003C76F3">
        <w:rPr>
          <w:rFonts w:ascii="Arial" w:hAnsi="Arial" w:cs="Arial"/>
          <w:sz w:val="20"/>
          <w:szCs w:val="20"/>
        </w:rPr>
        <w:t xml:space="preserve">urety companies </w:t>
      </w:r>
      <w:r w:rsidRPr="003C76F3">
        <w:rPr>
          <w:rFonts w:ascii="Arial" w:hAnsi="Arial" w:cs="Arial"/>
          <w:sz w:val="20"/>
          <w:szCs w:val="20"/>
        </w:rPr>
        <w:t>encourage</w:t>
      </w:r>
      <w:r w:rsidR="00AD7410" w:rsidRPr="003C76F3">
        <w:rPr>
          <w:rFonts w:ascii="Arial" w:hAnsi="Arial" w:cs="Arial"/>
          <w:sz w:val="20"/>
          <w:szCs w:val="20"/>
        </w:rPr>
        <w:t xml:space="preserve"> their clients to secure a Bank Line of Credit to provide access to additional working capital.</w:t>
      </w:r>
      <w:r w:rsidR="00563D45" w:rsidRPr="003C76F3">
        <w:rPr>
          <w:rFonts w:ascii="Arial" w:hAnsi="Arial" w:cs="Arial"/>
          <w:sz w:val="20"/>
          <w:szCs w:val="20"/>
        </w:rPr>
        <w:t xml:space="preserve"> However, i</w:t>
      </w:r>
      <w:r w:rsidR="00AD7410" w:rsidRPr="003C76F3">
        <w:rPr>
          <w:rFonts w:ascii="Arial" w:hAnsi="Arial" w:cs="Arial"/>
          <w:sz w:val="20"/>
          <w:szCs w:val="20"/>
        </w:rPr>
        <w:t>t is generally viewed that any borrowing on the line of credit should be as a last resort and not used as</w:t>
      </w:r>
      <w:r w:rsidR="00563D45" w:rsidRPr="003C76F3">
        <w:rPr>
          <w:rFonts w:ascii="Arial" w:hAnsi="Arial" w:cs="Arial"/>
          <w:sz w:val="20"/>
          <w:szCs w:val="20"/>
        </w:rPr>
        <w:t xml:space="preserve"> a</w:t>
      </w:r>
      <w:r w:rsidR="00AD7410" w:rsidRPr="003C76F3">
        <w:rPr>
          <w:rFonts w:ascii="Arial" w:hAnsi="Arial" w:cs="Arial"/>
          <w:sz w:val="20"/>
          <w:szCs w:val="20"/>
        </w:rPr>
        <w:t xml:space="preserve"> liquidity solution for day-to-day operating expenses such as payroll, rent, utilities and other common operational expenses. Borrowing on the line of credit for day-to-day operational expenses can be potentially problematic</w:t>
      </w:r>
      <w:r w:rsidRPr="003C76F3">
        <w:rPr>
          <w:rFonts w:ascii="Arial" w:hAnsi="Arial" w:cs="Arial"/>
          <w:sz w:val="20"/>
          <w:szCs w:val="20"/>
        </w:rPr>
        <w:t>,</w:t>
      </w:r>
      <w:r w:rsidR="00AD7410" w:rsidRPr="003C76F3">
        <w:rPr>
          <w:rFonts w:ascii="Arial" w:hAnsi="Arial" w:cs="Arial"/>
          <w:sz w:val="20"/>
          <w:szCs w:val="20"/>
        </w:rPr>
        <w:t xml:space="preserve"> as it will increase debt-ratio</w:t>
      </w:r>
      <w:r w:rsidRPr="003C76F3">
        <w:rPr>
          <w:rFonts w:ascii="Arial" w:hAnsi="Arial" w:cs="Arial"/>
          <w:sz w:val="20"/>
          <w:szCs w:val="20"/>
        </w:rPr>
        <w:t>s</w:t>
      </w:r>
      <w:r w:rsidR="00AD7410" w:rsidRPr="003C76F3">
        <w:rPr>
          <w:rFonts w:ascii="Arial" w:hAnsi="Arial" w:cs="Arial"/>
          <w:sz w:val="20"/>
          <w:szCs w:val="20"/>
        </w:rPr>
        <w:t xml:space="preserve"> and impact a contractor’s ability to obtain surety credit. Therefore, it is in our opinion, the bank line should not be considered </w:t>
      </w:r>
      <w:r w:rsidR="00FA1F80">
        <w:rPr>
          <w:rFonts w:ascii="Arial" w:hAnsi="Arial" w:cs="Arial"/>
          <w:sz w:val="20"/>
          <w:szCs w:val="20"/>
        </w:rPr>
        <w:t>an</w:t>
      </w:r>
      <w:r w:rsidR="00AD7410" w:rsidRPr="003C76F3">
        <w:rPr>
          <w:rFonts w:ascii="Arial" w:hAnsi="Arial" w:cs="Arial"/>
          <w:sz w:val="20"/>
          <w:szCs w:val="20"/>
        </w:rPr>
        <w:t xml:space="preserve">other source of liquidity to support ongoing operations. </w:t>
      </w:r>
    </w:p>
    <w:p w14:paraId="0A9AFCE0" w14:textId="534AEA74" w:rsidR="00320242" w:rsidRDefault="00563D45" w:rsidP="006A356F">
      <w:pPr>
        <w:rPr>
          <w:sz w:val="23"/>
          <w:szCs w:val="23"/>
        </w:rPr>
      </w:pPr>
      <w:r w:rsidRPr="003C76F3">
        <w:rPr>
          <w:rFonts w:ascii="Arial" w:hAnsi="Arial" w:cs="Arial"/>
          <w:sz w:val="20"/>
          <w:szCs w:val="20"/>
        </w:rPr>
        <w:t xml:space="preserve">In conclusion, </w:t>
      </w:r>
      <w:r w:rsidR="003C76F3">
        <w:rPr>
          <w:rFonts w:ascii="Arial" w:hAnsi="Arial" w:cs="Arial"/>
          <w:sz w:val="20"/>
          <w:szCs w:val="20"/>
        </w:rPr>
        <w:t xml:space="preserve">the surety </w:t>
      </w:r>
      <w:r w:rsidR="00A640EA">
        <w:rPr>
          <w:rFonts w:ascii="Arial" w:hAnsi="Arial" w:cs="Arial"/>
          <w:sz w:val="20"/>
          <w:szCs w:val="20"/>
        </w:rPr>
        <w:t>and</w:t>
      </w:r>
      <w:r w:rsidR="003C76F3">
        <w:rPr>
          <w:rFonts w:ascii="Arial" w:hAnsi="Arial" w:cs="Arial"/>
          <w:sz w:val="20"/>
          <w:szCs w:val="20"/>
        </w:rPr>
        <w:t xml:space="preserve"> construction industries are</w:t>
      </w:r>
      <w:r w:rsidRPr="003C76F3">
        <w:rPr>
          <w:rFonts w:ascii="Arial" w:hAnsi="Arial" w:cs="Arial"/>
          <w:sz w:val="20"/>
          <w:szCs w:val="20"/>
        </w:rPr>
        <w:t xml:space="preserve"> dynamic</w:t>
      </w:r>
      <w:r w:rsidR="00A640EA">
        <w:rPr>
          <w:rFonts w:ascii="Arial" w:hAnsi="Arial" w:cs="Arial"/>
          <w:sz w:val="20"/>
          <w:szCs w:val="20"/>
        </w:rPr>
        <w:t>. T</w:t>
      </w:r>
      <w:r w:rsidRPr="003C76F3">
        <w:rPr>
          <w:rFonts w:ascii="Arial" w:hAnsi="Arial" w:cs="Arial"/>
          <w:sz w:val="20"/>
          <w:szCs w:val="20"/>
        </w:rPr>
        <w:t>he level of uncertainty</w:t>
      </w:r>
      <w:r w:rsidR="003C76F3">
        <w:rPr>
          <w:rFonts w:ascii="Arial" w:hAnsi="Arial" w:cs="Arial"/>
          <w:sz w:val="20"/>
          <w:szCs w:val="20"/>
        </w:rPr>
        <w:t xml:space="preserve"> presented by </w:t>
      </w:r>
      <w:r w:rsidRPr="003C76F3">
        <w:rPr>
          <w:rFonts w:ascii="Arial" w:hAnsi="Arial" w:cs="Arial"/>
          <w:sz w:val="20"/>
          <w:szCs w:val="20"/>
        </w:rPr>
        <w:t>current economic conditions</w:t>
      </w:r>
      <w:r w:rsidR="003C76F3">
        <w:rPr>
          <w:rFonts w:ascii="Arial" w:hAnsi="Arial" w:cs="Arial"/>
          <w:sz w:val="20"/>
          <w:szCs w:val="20"/>
        </w:rPr>
        <w:t>,</w:t>
      </w:r>
      <w:r w:rsidRPr="003C76F3">
        <w:rPr>
          <w:rFonts w:ascii="Arial" w:hAnsi="Arial" w:cs="Arial"/>
          <w:sz w:val="20"/>
          <w:szCs w:val="20"/>
        </w:rPr>
        <w:t xml:space="preserve"> make it difficult to predict future cashflow needs and access to liquidity. </w:t>
      </w:r>
      <w:r w:rsidR="003C76F3" w:rsidRPr="003C76F3">
        <w:rPr>
          <w:rFonts w:ascii="Arial" w:hAnsi="Arial" w:cs="Arial"/>
          <w:sz w:val="20"/>
          <w:szCs w:val="20"/>
        </w:rPr>
        <w:t>Therefore,</w:t>
      </w:r>
      <w:r w:rsidRPr="003C76F3">
        <w:rPr>
          <w:rFonts w:ascii="Arial" w:hAnsi="Arial" w:cs="Arial"/>
          <w:sz w:val="20"/>
          <w:szCs w:val="20"/>
        </w:rPr>
        <w:t xml:space="preserve"> we </w:t>
      </w:r>
      <w:r w:rsidR="003C76F3" w:rsidRPr="003C76F3">
        <w:rPr>
          <w:rFonts w:ascii="Arial" w:hAnsi="Arial" w:cs="Arial"/>
          <w:sz w:val="20"/>
          <w:szCs w:val="20"/>
        </w:rPr>
        <w:t>believe</w:t>
      </w:r>
      <w:r w:rsidRPr="003C76F3">
        <w:rPr>
          <w:rFonts w:ascii="Arial" w:hAnsi="Arial" w:cs="Arial"/>
          <w:sz w:val="20"/>
          <w:szCs w:val="20"/>
        </w:rPr>
        <w:t xml:space="preserve"> </w:t>
      </w:r>
      <w:r w:rsidR="003C76F3" w:rsidRPr="003C76F3">
        <w:rPr>
          <w:rFonts w:ascii="Arial" w:hAnsi="Arial" w:cs="Arial"/>
          <w:sz w:val="20"/>
          <w:szCs w:val="20"/>
        </w:rPr>
        <w:t>obtaining PPP</w:t>
      </w:r>
      <w:r w:rsidRPr="003C76F3">
        <w:rPr>
          <w:rFonts w:ascii="Arial" w:hAnsi="Arial" w:cs="Arial"/>
          <w:sz w:val="20"/>
          <w:szCs w:val="20"/>
        </w:rPr>
        <w:t xml:space="preserve"> loan</w:t>
      </w:r>
      <w:r w:rsidR="003C76F3">
        <w:rPr>
          <w:rFonts w:ascii="Arial" w:hAnsi="Arial" w:cs="Arial"/>
          <w:sz w:val="20"/>
          <w:szCs w:val="20"/>
        </w:rPr>
        <w:t>s</w:t>
      </w:r>
      <w:r w:rsidRPr="003C76F3">
        <w:rPr>
          <w:rFonts w:ascii="Arial" w:hAnsi="Arial" w:cs="Arial"/>
          <w:sz w:val="20"/>
          <w:szCs w:val="20"/>
        </w:rPr>
        <w:t xml:space="preserve"> is not only a </w:t>
      </w:r>
      <w:r w:rsidR="003C76F3" w:rsidRPr="003C76F3">
        <w:rPr>
          <w:rFonts w:ascii="Arial" w:hAnsi="Arial" w:cs="Arial"/>
          <w:sz w:val="20"/>
          <w:szCs w:val="20"/>
        </w:rPr>
        <w:t>necessary</w:t>
      </w:r>
      <w:r w:rsidRPr="003C76F3">
        <w:rPr>
          <w:rFonts w:ascii="Arial" w:hAnsi="Arial" w:cs="Arial"/>
          <w:sz w:val="20"/>
          <w:szCs w:val="20"/>
        </w:rPr>
        <w:t xml:space="preserve"> </w:t>
      </w:r>
      <w:r w:rsidR="003C76F3">
        <w:rPr>
          <w:rFonts w:ascii="Arial" w:hAnsi="Arial" w:cs="Arial"/>
          <w:sz w:val="20"/>
          <w:szCs w:val="20"/>
        </w:rPr>
        <w:t xml:space="preserve">option </w:t>
      </w:r>
      <w:r w:rsidRPr="003C76F3">
        <w:rPr>
          <w:rFonts w:ascii="Arial" w:hAnsi="Arial" w:cs="Arial"/>
          <w:sz w:val="20"/>
          <w:szCs w:val="20"/>
        </w:rPr>
        <w:t>to co</w:t>
      </w:r>
      <w:r w:rsidR="003C76F3" w:rsidRPr="003C76F3">
        <w:rPr>
          <w:rFonts w:ascii="Arial" w:hAnsi="Arial" w:cs="Arial"/>
          <w:sz w:val="20"/>
          <w:szCs w:val="20"/>
        </w:rPr>
        <w:t>ntinue</w:t>
      </w:r>
      <w:r w:rsidRPr="003C76F3">
        <w:rPr>
          <w:rFonts w:ascii="Arial" w:hAnsi="Arial" w:cs="Arial"/>
          <w:sz w:val="20"/>
          <w:szCs w:val="20"/>
        </w:rPr>
        <w:t xml:space="preserve"> </w:t>
      </w:r>
      <w:r w:rsidR="003C76F3" w:rsidRPr="003C76F3">
        <w:rPr>
          <w:rFonts w:ascii="Arial" w:hAnsi="Arial" w:cs="Arial"/>
          <w:sz w:val="20"/>
          <w:szCs w:val="20"/>
        </w:rPr>
        <w:t>operations</w:t>
      </w:r>
      <w:r w:rsidRPr="003C76F3">
        <w:rPr>
          <w:rFonts w:ascii="Arial" w:hAnsi="Arial" w:cs="Arial"/>
          <w:sz w:val="20"/>
          <w:szCs w:val="20"/>
        </w:rPr>
        <w:t xml:space="preserve"> but </w:t>
      </w:r>
      <w:r w:rsidR="003C76F3">
        <w:rPr>
          <w:rFonts w:ascii="Arial" w:hAnsi="Arial" w:cs="Arial"/>
          <w:sz w:val="20"/>
          <w:szCs w:val="20"/>
        </w:rPr>
        <w:t xml:space="preserve">it </w:t>
      </w:r>
      <w:r w:rsidRPr="003C76F3">
        <w:rPr>
          <w:rFonts w:ascii="Arial" w:hAnsi="Arial" w:cs="Arial"/>
          <w:sz w:val="20"/>
          <w:szCs w:val="20"/>
        </w:rPr>
        <w:t xml:space="preserve">also provides </w:t>
      </w:r>
      <w:r w:rsidR="003C76F3" w:rsidRPr="003C76F3">
        <w:rPr>
          <w:rFonts w:ascii="Arial" w:hAnsi="Arial" w:cs="Arial"/>
          <w:sz w:val="20"/>
          <w:szCs w:val="20"/>
        </w:rPr>
        <w:t>additional</w:t>
      </w:r>
      <w:r w:rsidRPr="003C76F3">
        <w:rPr>
          <w:rFonts w:ascii="Arial" w:hAnsi="Arial" w:cs="Arial"/>
          <w:sz w:val="20"/>
          <w:szCs w:val="20"/>
        </w:rPr>
        <w:t xml:space="preserve"> </w:t>
      </w:r>
      <w:r w:rsidR="003C76F3" w:rsidRPr="003C76F3">
        <w:rPr>
          <w:rFonts w:ascii="Arial" w:hAnsi="Arial" w:cs="Arial"/>
          <w:sz w:val="20"/>
          <w:szCs w:val="20"/>
        </w:rPr>
        <w:t>assurance</w:t>
      </w:r>
      <w:r w:rsidRPr="003C76F3">
        <w:rPr>
          <w:rFonts w:ascii="Arial" w:hAnsi="Arial" w:cs="Arial"/>
          <w:sz w:val="20"/>
          <w:szCs w:val="20"/>
        </w:rPr>
        <w:t xml:space="preserve"> to our su</w:t>
      </w:r>
      <w:r w:rsidR="003A311A">
        <w:rPr>
          <w:rFonts w:ascii="Arial" w:hAnsi="Arial" w:cs="Arial"/>
          <w:sz w:val="20"/>
          <w:szCs w:val="20"/>
        </w:rPr>
        <w:t>r</w:t>
      </w:r>
      <w:r w:rsidRPr="003C76F3">
        <w:rPr>
          <w:rFonts w:ascii="Arial" w:hAnsi="Arial" w:cs="Arial"/>
          <w:sz w:val="20"/>
          <w:szCs w:val="20"/>
        </w:rPr>
        <w:t xml:space="preserve">ety </w:t>
      </w:r>
      <w:r w:rsidR="003C76F3" w:rsidRPr="003C76F3">
        <w:rPr>
          <w:rFonts w:ascii="Arial" w:hAnsi="Arial" w:cs="Arial"/>
          <w:sz w:val="20"/>
          <w:szCs w:val="20"/>
        </w:rPr>
        <w:t>partners</w:t>
      </w:r>
      <w:r w:rsidRPr="003C76F3">
        <w:rPr>
          <w:rFonts w:ascii="Arial" w:hAnsi="Arial" w:cs="Arial"/>
          <w:sz w:val="20"/>
          <w:szCs w:val="20"/>
        </w:rPr>
        <w:t xml:space="preserve"> and helps support the a</w:t>
      </w:r>
      <w:r w:rsidR="003C76F3" w:rsidRPr="003C76F3">
        <w:rPr>
          <w:rFonts w:ascii="Arial" w:hAnsi="Arial" w:cs="Arial"/>
          <w:sz w:val="20"/>
          <w:szCs w:val="20"/>
        </w:rPr>
        <w:t>bility to obtain surety credit and continue operations</w:t>
      </w:r>
      <w:r w:rsidR="003C76F3">
        <w:rPr>
          <w:rFonts w:ascii="Arial" w:hAnsi="Arial" w:cs="Arial"/>
          <w:sz w:val="20"/>
          <w:szCs w:val="20"/>
        </w:rPr>
        <w:t xml:space="preserve"> for our clients.</w:t>
      </w:r>
    </w:p>
    <w:sectPr w:rsidR="003202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B094" w14:textId="77777777" w:rsidR="00AA3D80" w:rsidRDefault="00AA3D80" w:rsidP="00345002">
      <w:pPr>
        <w:spacing w:after="0" w:line="240" w:lineRule="auto"/>
      </w:pPr>
      <w:r>
        <w:separator/>
      </w:r>
    </w:p>
  </w:endnote>
  <w:endnote w:type="continuationSeparator" w:id="0">
    <w:p w14:paraId="7DA82C98" w14:textId="77777777" w:rsidR="00AA3D80" w:rsidRDefault="00AA3D80" w:rsidP="0034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9EEF0" w14:textId="77777777" w:rsidR="00AA3D80" w:rsidRDefault="00AA3D80" w:rsidP="00345002">
      <w:pPr>
        <w:spacing w:after="0" w:line="240" w:lineRule="auto"/>
      </w:pPr>
      <w:r>
        <w:separator/>
      </w:r>
    </w:p>
  </w:footnote>
  <w:footnote w:type="continuationSeparator" w:id="0">
    <w:p w14:paraId="391F15F6" w14:textId="77777777" w:rsidR="00AA3D80" w:rsidRDefault="00AA3D80" w:rsidP="0034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C9B8F" w14:textId="77777777" w:rsidR="00345002" w:rsidRDefault="00345002" w:rsidP="00345002">
    <w:pPr>
      <w:pStyle w:val="1-Normal"/>
      <w:jc w:val="center"/>
      <w:rPr>
        <w:noProof/>
      </w:rPr>
    </w:pPr>
    <w:r>
      <w:rPr>
        <w:noProof/>
      </w:rPr>
      <w:drawing>
        <wp:inline distT="0" distB="0" distL="0" distR="0" wp14:anchorId="5C40B990" wp14:editId="3A1BB4D6">
          <wp:extent cx="3295650" cy="342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6625332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E8ACF8" w14:textId="77777777" w:rsidR="00345002" w:rsidRDefault="00345002" w:rsidP="00345002">
    <w:pPr>
      <w:pStyle w:val="1-Normal"/>
      <w:jc w:val="center"/>
      <w:rPr>
        <w:noProof/>
        <w:color w:val="595959"/>
        <w:spacing w:val="20"/>
        <w:sz w:val="18"/>
        <w:szCs w:val="18"/>
      </w:rPr>
    </w:pPr>
    <w:r>
      <w:rPr>
        <w:noProof/>
        <w:color w:val="595959"/>
        <w:spacing w:val="20"/>
        <w:sz w:val="18"/>
        <w:szCs w:val="18"/>
      </w:rPr>
      <w:t>License No. 0A99520</w:t>
    </w:r>
  </w:p>
  <w:p w14:paraId="5C406EC6" w14:textId="77777777" w:rsidR="00345002" w:rsidRDefault="00345002" w:rsidP="00345002">
    <w:pPr>
      <w:pStyle w:val="1-Normal"/>
      <w:jc w:val="center"/>
      <w:rPr>
        <w:noProof/>
        <w:color w:val="595959"/>
        <w:spacing w:val="20"/>
        <w:sz w:val="18"/>
        <w:szCs w:val="18"/>
      </w:rPr>
    </w:pPr>
    <w:r>
      <w:rPr>
        <w:noProof/>
        <w:color w:val="595959"/>
        <w:spacing w:val="20"/>
        <w:sz w:val="18"/>
        <w:szCs w:val="18"/>
      </w:rPr>
      <w:t>450 B Street, Suite 1800     San Diego, CA 92101-8005</w:t>
    </w:r>
  </w:p>
  <w:p w14:paraId="2EE6831D" w14:textId="77777777" w:rsidR="00345002" w:rsidRDefault="00345002" w:rsidP="00345002">
    <w:pPr>
      <w:pStyle w:val="1-Normal"/>
      <w:jc w:val="center"/>
      <w:rPr>
        <w:noProof/>
        <w:color w:val="595959"/>
        <w:spacing w:val="20"/>
        <w:sz w:val="18"/>
        <w:szCs w:val="18"/>
      </w:rPr>
    </w:pPr>
    <w:r>
      <w:rPr>
        <w:noProof/>
        <w:color w:val="595959"/>
        <w:spacing w:val="20"/>
        <w:sz w:val="18"/>
        <w:szCs w:val="18"/>
      </w:rPr>
      <w:t xml:space="preserve">Tel. 619.234.6848  ●  Fax 619.234.8601  ●  Web </w:t>
    </w:r>
    <w:hyperlink r:id="rId2" w:history="1">
      <w:r w:rsidRPr="00835CA1">
        <w:rPr>
          <w:rStyle w:val="Hyperlink"/>
          <w:noProof/>
          <w:spacing w:val="20"/>
          <w:sz w:val="18"/>
          <w:szCs w:val="18"/>
        </w:rPr>
        <w:t>www.cavignac.com</w:t>
      </w:r>
    </w:hyperlink>
  </w:p>
  <w:p w14:paraId="3A53766C" w14:textId="77777777" w:rsidR="00345002" w:rsidRPr="00345002" w:rsidRDefault="00345002" w:rsidP="003450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06A12"/>
    <w:multiLevelType w:val="hybridMultilevel"/>
    <w:tmpl w:val="0B8C5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2"/>
    <w:rsid w:val="002D7924"/>
    <w:rsid w:val="00320242"/>
    <w:rsid w:val="00345002"/>
    <w:rsid w:val="00394F51"/>
    <w:rsid w:val="003A311A"/>
    <w:rsid w:val="003C76F3"/>
    <w:rsid w:val="00563D45"/>
    <w:rsid w:val="006A356F"/>
    <w:rsid w:val="007826F3"/>
    <w:rsid w:val="00792D94"/>
    <w:rsid w:val="00A640EA"/>
    <w:rsid w:val="00AA3D80"/>
    <w:rsid w:val="00AD7410"/>
    <w:rsid w:val="00C11B20"/>
    <w:rsid w:val="00C874EF"/>
    <w:rsid w:val="00CF719E"/>
    <w:rsid w:val="00D26813"/>
    <w:rsid w:val="00DA61E6"/>
    <w:rsid w:val="00E04C3B"/>
    <w:rsid w:val="00FA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1456E"/>
  <w15:chartTrackingRefBased/>
  <w15:docId w15:val="{04B83434-BFF9-45D3-8260-4981FED7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2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-Normal">
    <w:name w:val="1-Normal"/>
    <w:qFormat/>
    <w:rsid w:val="006A35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4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0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02"/>
  </w:style>
  <w:style w:type="paragraph" w:styleId="Footer">
    <w:name w:val="footer"/>
    <w:basedOn w:val="Normal"/>
    <w:link w:val="FooterChar"/>
    <w:uiPriority w:val="99"/>
    <w:unhideWhenUsed/>
    <w:rsid w:val="00345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vigna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 Hamilton</dc:creator>
  <cp:keywords/>
  <dc:description/>
  <cp:lastModifiedBy>Jase Hamilton</cp:lastModifiedBy>
  <cp:revision>9</cp:revision>
  <dcterms:created xsi:type="dcterms:W3CDTF">2020-05-12T21:34:00Z</dcterms:created>
  <dcterms:modified xsi:type="dcterms:W3CDTF">2020-05-15T22:13:00Z</dcterms:modified>
</cp:coreProperties>
</file>